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2AF0EBF" w:rsidP="02AF0EBF" w:rsidRDefault="02AF0EBF" w14:paraId="140C3F43" w14:textId="79EEC5CB">
      <w:pPr>
        <w:pStyle w:val="Heading2"/>
        <w:rPr>
          <w:b w:val="1"/>
          <w:bCs w:val="1"/>
          <w:color w:val="444444"/>
          <w:sz w:val="30"/>
          <w:szCs w:val="30"/>
        </w:rPr>
      </w:pPr>
      <w:r w:rsidRPr="02AF0EBF" w:rsidR="02AF0EBF">
        <w:rPr>
          <w:rFonts w:ascii="Calibri Light" w:hAnsi="Calibri Light" w:eastAsia="" w:cs="" w:asciiTheme="majorAscii" w:hAnsiTheme="majorAscii" w:eastAsiaTheme="majorEastAsia" w:cstheme="majorBidi"/>
          <w:b w:val="1"/>
          <w:bCs w:val="1"/>
          <w:color w:val="444444"/>
          <w:sz w:val="30"/>
          <w:szCs w:val="30"/>
        </w:rPr>
        <w:t>Что необходимо знать каждому пациенту о лечении боли</w:t>
      </w:r>
    </w:p>
    <w:p w:rsidR="02AF0EBF" w:rsidP="02AF0EBF" w:rsidRDefault="02AF0EBF" w14:paraId="3F9299DA" w14:textId="438F01FE">
      <w:pPr>
        <w:pStyle w:val="Normal"/>
      </w:pPr>
    </w:p>
    <w:p w:rsidR="02AF0EBF" w:rsidP="02AF0EBF" w:rsidRDefault="02AF0EBF" w14:paraId="377D6C11" w14:textId="71FB67E0">
      <w:pPr>
        <w:pStyle w:val="Heading3"/>
        <w:rPr>
          <w:color w:val="444444"/>
          <w:sz w:val="30"/>
          <w:szCs w:val="30"/>
        </w:rPr>
      </w:pPr>
      <w:r w:rsidRPr="02AF0EBF" w:rsidR="02AF0EBF">
        <w:rPr>
          <w:rFonts w:ascii="Calibri Light" w:hAnsi="Calibri Light" w:eastAsia="" w:cs="" w:asciiTheme="majorAscii" w:hAnsiTheme="majorAscii" w:eastAsiaTheme="majorEastAsia" w:cstheme="majorBidi"/>
          <w:color w:val="444444"/>
          <w:sz w:val="30"/>
          <w:szCs w:val="30"/>
        </w:rPr>
        <w:t xml:space="preserve">А.В. Палехов, главный специалист министерства здравоохранения Ставропольского края по лечению боли, заслуженный врач России. </w:t>
      </w:r>
      <w:hyperlink r:id="R931b1d71fc154abb">
        <w:r w:rsidRPr="02AF0EBF" w:rsidR="02AF0EBF">
          <w:rPr>
            <w:rFonts w:ascii="Calibri Light" w:hAnsi="Calibri Light" w:eastAsia="" w:cs="" w:asciiTheme="majorAscii" w:hAnsiTheme="majorAscii" w:eastAsiaTheme="majorEastAsia" w:cstheme="majorBidi"/>
            <w:color w:val="444444"/>
            <w:sz w:val="30"/>
            <w:szCs w:val="30"/>
          </w:rPr>
          <w:t>Ассистент кафедры онкологии, рентгенологии и лучевой терапии стгму</w:t>
        </w:r>
      </w:hyperlink>
    </w:p>
    <w:p w:rsidR="02AF0EBF" w:rsidRDefault="02AF0EBF" w14:paraId="207E5D2A" w14:textId="629D40C8">
      <w:r>
        <w:br/>
      </w:r>
      <w:r w:rsidRPr="02AF0EBF" w:rsidR="02AF0EBF">
        <w:rPr>
          <w:rFonts w:ascii="Calibri" w:hAnsi="Calibri" w:eastAsia="Calibri" w:cs="Calibri"/>
          <w:noProof w:val="0"/>
          <w:color w:val="444444"/>
          <w:sz w:val="30"/>
          <w:szCs w:val="30"/>
          <w:lang w:val="ru-RU"/>
        </w:rPr>
        <w:t>Эффективность и качество противоболевой терапии (терапии болевых синдромов) во многом зависит от её правильной организации. При этом выбор необходимых лекарственных средств находится в компетенции врача, но своевременность обращения к врачу зависит от пациента, который должен понимать, куда ему в первую очередь следует обращаться с жалобами на боли.</w:t>
      </w:r>
    </w:p>
    <w:p w:rsidR="02AF0EBF" w:rsidP="02AF0EBF" w:rsidRDefault="02AF0EBF" w14:paraId="7A7F6B7A" w14:textId="11ABA6F7">
      <w:pPr>
        <w:jc w:val="both"/>
      </w:pPr>
      <w:r w:rsidRPr="02AF0EBF" w:rsidR="02AF0EBF">
        <w:rPr>
          <w:rFonts w:ascii="Calibri" w:hAnsi="Calibri" w:eastAsia="Calibri" w:cs="Calibri"/>
          <w:noProof w:val="0"/>
          <w:color w:val="444444"/>
          <w:sz w:val="30"/>
          <w:szCs w:val="30"/>
          <w:lang w:val="ru-RU"/>
        </w:rPr>
        <w:t>При возникновении (усилении) болей пациенту необходимо обратиться в поликлинику по месту жительства, где одновременно с первичным обследованием, исключающим острую патологию (требующую немедленного вмешательства), ему обязаны назначить эффективную анальгетическую терапию. Все дополнительные этапы обследования (если они необходимы) должны проводиться на фоне адекватной терапии болевых синдромов.</w:t>
      </w:r>
    </w:p>
    <w:p w:rsidR="02AF0EBF" w:rsidP="02AF0EBF" w:rsidRDefault="02AF0EBF" w14:paraId="3CB13D98" w14:textId="3CCAFB34">
      <w:pPr>
        <w:jc w:val="both"/>
      </w:pPr>
      <w:r w:rsidRPr="02AF0EBF" w:rsidR="02AF0EBF">
        <w:rPr>
          <w:rFonts w:ascii="Calibri" w:hAnsi="Calibri" w:eastAsia="Calibri" w:cs="Calibri"/>
          <w:noProof w:val="0"/>
          <w:color w:val="444444"/>
          <w:sz w:val="30"/>
          <w:szCs w:val="30"/>
          <w:lang w:val="ru-RU"/>
        </w:rPr>
        <w:t>Участковый (семейный) врач правомочен назначать все необходимые лекарственные анальгетики, даже те, которые ранее выписывались только после дополнительных консультаций онкологом или другим специалистом. Таким образом, решаются не только проблемы своевременного назначения анальгетической терапии, но и проблемы лекарственного обеспечения – контроль наличия необходимых анальгетических препаратов возложен на лечебное учреждение, находящееся по месту проживания пациента.</w:t>
      </w:r>
    </w:p>
    <w:p w:rsidR="02AF0EBF" w:rsidP="02AF0EBF" w:rsidRDefault="02AF0EBF" w14:paraId="4A574AF4" w14:textId="0B17FB9C">
      <w:pPr>
        <w:jc w:val="both"/>
      </w:pPr>
      <w:r w:rsidRPr="02AF0EBF" w:rsidR="02AF0EBF">
        <w:rPr>
          <w:rFonts w:ascii="Calibri" w:hAnsi="Calibri" w:eastAsia="Calibri" w:cs="Calibri"/>
          <w:noProof w:val="0"/>
          <w:color w:val="444444"/>
          <w:sz w:val="30"/>
          <w:szCs w:val="30"/>
          <w:lang w:val="ru-RU"/>
        </w:rPr>
        <w:t>Качество противоболевой терапии во многом зависит и от соблюдения пациентом нескольких основных правил лечения хронической боли:</w:t>
      </w:r>
    </w:p>
    <w:p w:rsidR="02AF0EBF" w:rsidP="02AF0EBF" w:rsidRDefault="02AF0EBF" w14:paraId="63660BD9" w14:textId="05C1344A">
      <w:pPr>
        <w:pStyle w:val="ListParagraph"/>
        <w:numPr>
          <w:ilvl w:val="0"/>
          <w:numId w:val="1"/>
        </w:numPr>
        <w:jc w:val="both"/>
        <w:rPr>
          <w:color w:val="444444"/>
          <w:sz w:val="30"/>
          <w:szCs w:val="30"/>
        </w:rPr>
      </w:pPr>
      <w:r w:rsidRPr="02AF0EBF" w:rsidR="02AF0EBF">
        <w:rPr>
          <w:rFonts w:ascii="Calibri" w:hAnsi="Calibri" w:eastAsia="Calibri" w:cs="Calibri"/>
          <w:noProof w:val="0"/>
          <w:color w:val="444444"/>
          <w:sz w:val="30"/>
          <w:szCs w:val="30"/>
          <w:lang w:val="ru-RU"/>
        </w:rPr>
        <w:t>Лекарственные анальгетики должны приниматься по часам, в режиме предупреждения боли. Приём последующей дозы осуществляется до окончания действия предшествующей.</w:t>
      </w:r>
    </w:p>
    <w:p w:rsidR="02AF0EBF" w:rsidP="02AF0EBF" w:rsidRDefault="02AF0EBF" w14:paraId="4858A8E1" w14:textId="74B81920">
      <w:pPr>
        <w:pStyle w:val="ListParagraph"/>
        <w:numPr>
          <w:ilvl w:val="0"/>
          <w:numId w:val="1"/>
        </w:numPr>
        <w:jc w:val="both"/>
        <w:rPr>
          <w:color w:val="444444"/>
          <w:sz w:val="30"/>
          <w:szCs w:val="30"/>
        </w:rPr>
      </w:pPr>
      <w:r w:rsidRPr="02AF0EBF" w:rsidR="02AF0EBF">
        <w:rPr>
          <w:rFonts w:ascii="Calibri" w:hAnsi="Calibri" w:eastAsia="Calibri" w:cs="Calibri"/>
          <w:noProof w:val="0"/>
          <w:color w:val="444444"/>
          <w:sz w:val="30"/>
          <w:szCs w:val="30"/>
          <w:lang w:val="ru-RU"/>
        </w:rPr>
        <w:t>Анальгетические средства назначаются «по восходящей» – при неэффективности более слабых препаратов назначаются более сильные. При недостаточной эффективности анальгетической терапии, пациенту необходимо сообщить об этом врачу поликлиники по месту проживания.</w:t>
      </w:r>
    </w:p>
    <w:p w:rsidR="02AF0EBF" w:rsidP="02AF0EBF" w:rsidRDefault="02AF0EBF" w14:paraId="20E66268" w14:textId="2165FD00">
      <w:pPr>
        <w:pStyle w:val="ListParagraph"/>
        <w:numPr>
          <w:ilvl w:val="0"/>
          <w:numId w:val="1"/>
        </w:numPr>
        <w:jc w:val="both"/>
        <w:rPr>
          <w:color w:val="444444"/>
          <w:sz w:val="30"/>
          <w:szCs w:val="30"/>
        </w:rPr>
      </w:pPr>
      <w:r w:rsidRPr="02AF0EBF" w:rsidR="02AF0EBF">
        <w:rPr>
          <w:rFonts w:ascii="Calibri" w:hAnsi="Calibri" w:eastAsia="Calibri" w:cs="Calibri"/>
          <w:noProof w:val="0"/>
          <w:color w:val="444444"/>
          <w:sz w:val="30"/>
          <w:szCs w:val="30"/>
          <w:lang w:val="ru-RU"/>
        </w:rPr>
        <w:t>Основой эффективной терапии боли являются неинвазивные (неинъекционные) лекарственные формы анальгетических средств (таблетки, капсулы, свечи, специальные пластыри). Инъекционные лекарственные формы анальгетических средств должны применяться в исключительных случаях.</w:t>
      </w:r>
    </w:p>
    <w:p w:rsidR="02AF0EBF" w:rsidP="02AF0EBF" w:rsidRDefault="02AF0EBF" w14:paraId="4810131B" w14:textId="77CABDAF">
      <w:pPr>
        <w:jc w:val="both"/>
      </w:pPr>
      <w:r w:rsidRPr="02AF0EBF" w:rsidR="02AF0EBF">
        <w:rPr>
          <w:rFonts w:ascii="Calibri" w:hAnsi="Calibri" w:eastAsia="Calibri" w:cs="Calibri"/>
          <w:noProof w:val="0"/>
          <w:color w:val="444444"/>
          <w:sz w:val="30"/>
          <w:szCs w:val="30"/>
          <w:lang w:val="ru-RU"/>
        </w:rPr>
        <w:t>Следует понимать, что качество анальгетической терапии во многом зависит от согласованности действий участкового (семейного) врача и самого пациента, а в случаях возникновения каких-либо проблем обезболивания пациент всегда может решить эти проблемы, обратившись в администрацию лечебного учреждения по месту жительства.</w:t>
      </w:r>
    </w:p>
    <w:p w:rsidR="02AF0EBF" w:rsidP="02AF0EBF" w:rsidRDefault="02AF0EBF" w14:paraId="3C665380" w14:textId="03725D4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4d02f-c779-4546-ac6b-72b6598d8096}"/>
  <w14:docId w14:val="0B97B453"/>
  <w:rsids>
    <w:rsidRoot w:val="0B97B453"/>
    <w:rsid w:val="02AF0EBF"/>
    <w:rsid w:val="0B97B45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gmu.ru/?s=academy&amp;k=chairs&amp;id=100&amp;page=employees&amp;mode=1&amp;eid=1847" TargetMode="External" Id="R931b1d71fc154abb" /><Relationship Type="http://schemas.openxmlformats.org/officeDocument/2006/relationships/numbering" Target="/word/numbering.xml" Id="Rab895224727240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2019-11-08T11:22:47.9290699Z</dcterms:created>
  <dcterms:modified xsi:type="dcterms:W3CDTF">2019-11-08T11:23:51.2909340Z</dcterms:modified>
  <dc:creator>find-1987</dc:creator>
  <lastModifiedBy>find-1987</lastModifiedBy>
</coreProperties>
</file>